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18BEC" w14:textId="77777777" w:rsidR="00FF5FC2" w:rsidRDefault="00AC6ED3">
      <w:pPr>
        <w:rPr>
          <w:rFonts w:ascii="Calibri" w:eastAsia="Times New Roman" w:hAnsi="Calibri"/>
          <w:color w:val="000000"/>
          <w:lang w:val="en-US"/>
        </w:rPr>
      </w:pPr>
      <w:r>
        <w:rPr>
          <w:rFonts w:eastAsia="Times New Roman"/>
          <w:color w:val="000000"/>
          <w:spacing w:val="-20"/>
          <w:sz w:val="14"/>
          <w:szCs w:val="14"/>
          <w:lang w:val="en-US"/>
        </w:rPr>
        <w:t>  </w:t>
      </w:r>
      <w:r>
        <w:rPr>
          <w:rFonts w:ascii="Calibri" w:eastAsia="Times New Roman" w:hAnsi="Calibri"/>
          <w:b/>
          <w:bCs/>
          <w:color w:val="000000"/>
          <w:lang w:val="en-US"/>
        </w:rPr>
        <w:t>CASC Ordinary Members</w:t>
      </w:r>
      <w:r>
        <w:rPr>
          <w:rFonts w:ascii="Calibri" w:eastAsia="Times New Roman" w:hAnsi="Calibri"/>
          <w:color w:val="000000"/>
          <w:lang w:val="en-US"/>
        </w:rPr>
        <w:t xml:space="preserve">: </w:t>
      </w:r>
    </w:p>
    <w:p w14:paraId="637E3103" w14:textId="77777777" w:rsidR="00FF5FC2" w:rsidRDefault="00FF5FC2">
      <w:pPr>
        <w:rPr>
          <w:rFonts w:ascii="Calibri" w:eastAsia="Times New Roman" w:hAnsi="Calibri"/>
          <w:color w:val="000000"/>
          <w:lang w:val="en-US"/>
        </w:rPr>
      </w:pPr>
    </w:p>
    <w:p w14:paraId="6CCECEDF" w14:textId="7EC19501" w:rsidR="00AC6ED3" w:rsidRDefault="00AC6ED3">
      <w:r>
        <w:rPr>
          <w:rFonts w:ascii="Calibri" w:eastAsia="Times New Roman" w:hAnsi="Calibri"/>
          <w:color w:val="000000"/>
          <w:lang w:val="en-US"/>
        </w:rPr>
        <w:t>The Directors have the power to offer Ordinary Membership at a reduced rate so that the cost associated with membership does not</w:t>
      </w:r>
      <w:r>
        <w:rPr>
          <w:rFonts w:ascii="Calibri" w:eastAsia="Times New Roman" w:hAnsi="Calibri"/>
          <w:color w:val="000000"/>
          <w:spacing w:val="-6"/>
          <w:lang w:val="en-US"/>
        </w:rPr>
        <w:t> </w:t>
      </w:r>
      <w:r>
        <w:rPr>
          <w:rFonts w:ascii="Calibri" w:eastAsia="Times New Roman" w:hAnsi="Calibri"/>
          <w:color w:val="000000"/>
          <w:lang w:val="en-US"/>
        </w:rPr>
        <w:t>exceed</w:t>
      </w:r>
      <w:r>
        <w:rPr>
          <w:rFonts w:ascii="Calibri" w:eastAsia="Times New Roman" w:hAnsi="Calibri"/>
          <w:color w:val="000000"/>
          <w:spacing w:val="-8"/>
          <w:lang w:val="en-US"/>
        </w:rPr>
        <w:t> </w:t>
      </w:r>
      <w:r>
        <w:rPr>
          <w:rFonts w:ascii="Calibri" w:eastAsia="Times New Roman" w:hAnsi="Calibri"/>
          <w:color w:val="000000"/>
          <w:lang w:val="en-US"/>
        </w:rPr>
        <w:t>£520</w:t>
      </w:r>
      <w:r>
        <w:rPr>
          <w:rFonts w:ascii="Calibri" w:eastAsia="Times New Roman" w:hAnsi="Calibri"/>
          <w:color w:val="000000"/>
          <w:spacing w:val="-5"/>
          <w:lang w:val="en-US"/>
        </w:rPr>
        <w:t> </w:t>
      </w:r>
      <w:r>
        <w:rPr>
          <w:rFonts w:ascii="Calibri" w:eastAsia="Times New Roman" w:hAnsi="Calibri"/>
          <w:color w:val="000000"/>
          <w:lang w:val="en-US"/>
        </w:rPr>
        <w:t>per</w:t>
      </w:r>
      <w:r>
        <w:rPr>
          <w:rFonts w:ascii="Calibri" w:eastAsia="Times New Roman" w:hAnsi="Calibri"/>
          <w:color w:val="000000"/>
          <w:spacing w:val="-6"/>
          <w:lang w:val="en-US"/>
        </w:rPr>
        <w:t> </w:t>
      </w:r>
      <w:r>
        <w:rPr>
          <w:rFonts w:ascii="Calibri" w:eastAsia="Times New Roman" w:hAnsi="Calibri"/>
          <w:color w:val="000000"/>
          <w:lang w:val="en-US"/>
        </w:rPr>
        <w:t>annum,</w:t>
      </w:r>
      <w:r>
        <w:rPr>
          <w:rFonts w:ascii="Calibri" w:eastAsia="Times New Roman" w:hAnsi="Calibri"/>
          <w:color w:val="000000"/>
          <w:spacing w:val="-5"/>
          <w:lang w:val="en-US"/>
        </w:rPr>
        <w:t> </w:t>
      </w:r>
      <w:r>
        <w:rPr>
          <w:rFonts w:ascii="Calibri" w:eastAsia="Times New Roman" w:hAnsi="Calibri"/>
          <w:color w:val="333333"/>
          <w:shd w:val="clear" w:color="auto" w:fill="FFFFFF"/>
          <w:lang w:val="en-US"/>
        </w:rPr>
        <w:t>or such other amount as amended from time to time by CASC regulations</w:t>
      </w:r>
      <w:r>
        <w:rPr>
          <w:rFonts w:ascii="Calibri" w:eastAsia="Times New Roman" w:hAnsi="Calibri"/>
          <w:color w:val="000000"/>
          <w:lang w:val="en-US"/>
        </w:rPr>
        <w:t>,</w:t>
      </w:r>
      <w:r>
        <w:rPr>
          <w:rFonts w:ascii="Calibri" w:eastAsia="Times New Roman" w:hAnsi="Calibri"/>
          <w:color w:val="000000"/>
          <w:spacing w:val="-5"/>
          <w:lang w:val="en-US"/>
        </w:rPr>
        <w:t> </w:t>
      </w:r>
      <w:r>
        <w:rPr>
          <w:rFonts w:ascii="Calibri" w:eastAsia="Times New Roman" w:hAnsi="Calibri"/>
          <w:color w:val="000000"/>
          <w:lang w:val="en-US"/>
        </w:rPr>
        <w:t>to</w:t>
      </w:r>
      <w:r>
        <w:rPr>
          <w:rFonts w:ascii="Calibri" w:eastAsia="Times New Roman" w:hAnsi="Calibri"/>
          <w:color w:val="000000"/>
          <w:spacing w:val="-5"/>
          <w:lang w:val="en-US"/>
        </w:rPr>
        <w:t> </w:t>
      </w:r>
      <w:r>
        <w:rPr>
          <w:rFonts w:ascii="Calibri" w:eastAsia="Times New Roman" w:hAnsi="Calibri"/>
          <w:color w:val="000000"/>
          <w:lang w:val="en-US"/>
        </w:rPr>
        <w:t>those</w:t>
      </w:r>
      <w:r>
        <w:rPr>
          <w:rFonts w:ascii="Calibri" w:eastAsia="Times New Roman" w:hAnsi="Calibri"/>
          <w:color w:val="000000"/>
          <w:spacing w:val="-6"/>
          <w:lang w:val="en-US"/>
        </w:rPr>
        <w:t> </w:t>
      </w:r>
      <w:r>
        <w:rPr>
          <w:rFonts w:ascii="Calibri" w:eastAsia="Times New Roman" w:hAnsi="Calibri"/>
          <w:color w:val="000000"/>
          <w:lang w:val="en-US"/>
        </w:rPr>
        <w:t>who</w:t>
      </w:r>
      <w:r>
        <w:rPr>
          <w:rFonts w:ascii="Calibri" w:eastAsia="Times New Roman" w:hAnsi="Calibri"/>
          <w:color w:val="000000"/>
          <w:spacing w:val="-5"/>
          <w:lang w:val="en-US"/>
        </w:rPr>
        <w:t> </w:t>
      </w:r>
      <w:r>
        <w:rPr>
          <w:rFonts w:ascii="Calibri" w:eastAsia="Times New Roman" w:hAnsi="Calibri"/>
          <w:color w:val="000000"/>
          <w:lang w:val="en-US"/>
        </w:rPr>
        <w:t>apply</w:t>
      </w:r>
      <w:r>
        <w:rPr>
          <w:rFonts w:ascii="Calibri" w:eastAsia="Times New Roman" w:hAnsi="Calibri"/>
          <w:color w:val="000000"/>
          <w:spacing w:val="-11"/>
          <w:lang w:val="en-US"/>
        </w:rPr>
        <w:t> </w:t>
      </w:r>
      <w:r>
        <w:rPr>
          <w:rFonts w:ascii="Calibri" w:eastAsia="Times New Roman" w:hAnsi="Calibri"/>
          <w:color w:val="000000"/>
          <w:lang w:val="en-US"/>
        </w:rPr>
        <w:t>and</w:t>
      </w:r>
      <w:r>
        <w:rPr>
          <w:rFonts w:ascii="Calibri" w:eastAsia="Times New Roman" w:hAnsi="Calibri"/>
          <w:color w:val="000000"/>
          <w:spacing w:val="-5"/>
          <w:lang w:val="en-US"/>
        </w:rPr>
        <w:t> </w:t>
      </w:r>
      <w:r>
        <w:rPr>
          <w:rFonts w:ascii="Calibri" w:eastAsia="Times New Roman" w:hAnsi="Calibri"/>
          <w:color w:val="000000"/>
          <w:lang w:val="en-US"/>
        </w:rPr>
        <w:t>can demonstrate to the Directors that they are on low or modest incomes. Any</w:t>
      </w:r>
      <w:r>
        <w:rPr>
          <w:rFonts w:ascii="Calibri" w:eastAsia="Times New Roman" w:hAnsi="Calibri"/>
          <w:color w:val="000000"/>
          <w:spacing w:val="-33"/>
          <w:lang w:val="en-US"/>
        </w:rPr>
        <w:t> </w:t>
      </w:r>
      <w:r>
        <w:rPr>
          <w:rFonts w:ascii="Calibri" w:eastAsia="Times New Roman" w:hAnsi="Calibri"/>
          <w:color w:val="000000"/>
          <w:lang w:val="en-US"/>
        </w:rPr>
        <w:t>member accepted on this basis is also eligible to borrow, at no charge, equipment from the Company which would enable them to participate in the game of Golf and would not be subject to the Loyalty Card Levy. Evidence that the membership applicant cannot clearly afford the full membership subscription will require to be submitted to support the</w:t>
      </w:r>
      <w:r>
        <w:rPr>
          <w:rFonts w:ascii="Calibri" w:eastAsia="Times New Roman" w:hAnsi="Calibri"/>
          <w:color w:val="000000"/>
          <w:spacing w:val="-5"/>
          <w:lang w:val="en-US"/>
        </w:rPr>
        <w:t> </w:t>
      </w:r>
      <w:r>
        <w:rPr>
          <w:rFonts w:ascii="Calibri" w:eastAsia="Times New Roman" w:hAnsi="Calibri"/>
          <w:color w:val="000000"/>
          <w:lang w:val="en-US"/>
        </w:rPr>
        <w:t>application. CASC Ordinary Members have the same playing rights and voting rights as all other ordinary members.</w:t>
      </w:r>
    </w:p>
    <w:sectPr w:rsidR="00AC6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3"/>
    <w:rsid w:val="003C4FA6"/>
    <w:rsid w:val="00AC6ED3"/>
    <w:rsid w:val="00FF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9588D1"/>
  <w15:chartTrackingRefBased/>
  <w15:docId w15:val="{C7B29AA5-46EE-7B41-9EA1-2823CADB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Bacon</dc:creator>
  <cp:keywords/>
  <dc:description/>
  <cp:lastModifiedBy>Robert Bacon</cp:lastModifiedBy>
  <cp:revision>2</cp:revision>
  <dcterms:created xsi:type="dcterms:W3CDTF">2021-01-05T16:43:00Z</dcterms:created>
  <dcterms:modified xsi:type="dcterms:W3CDTF">2021-01-05T16:43:00Z</dcterms:modified>
</cp:coreProperties>
</file>